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92" w:rsidRPr="00113E92" w:rsidRDefault="00113E92" w:rsidP="00113E92">
      <w:pPr>
        <w:jc w:val="center"/>
        <w:rPr>
          <w:b/>
          <w:sz w:val="40"/>
          <w:szCs w:val="40"/>
        </w:rPr>
      </w:pPr>
      <w:r w:rsidRPr="00113E92">
        <w:rPr>
          <w:b/>
          <w:sz w:val="40"/>
          <w:szCs w:val="40"/>
        </w:rPr>
        <w:t>Dom Kajfasza</w:t>
      </w:r>
    </w:p>
    <w:p w:rsidR="00113E92" w:rsidRDefault="00C574A5" w:rsidP="00113E92">
      <w:r>
        <w:t xml:space="preserve">  </w:t>
      </w:r>
    </w:p>
    <w:p w:rsidR="00113E92" w:rsidRDefault="00C574A5" w:rsidP="00113E92">
      <w:pPr>
        <w:jc w:val="both"/>
      </w:pPr>
      <w:r>
        <w:t xml:space="preserve">            </w:t>
      </w:r>
      <w:r w:rsidR="00113E92">
        <w:t xml:space="preserve">Murowane kaplice kalwaryjskie powstały w końcu XVIII wieku z fundacji Szczepana Dwernickiego, jednak do naszych czasów zasadniczo się nie zachowały. W roku 1825 zbudowano nowe kaplice z których część w drugiej połowie XIX wieku gruntownie przebudowano i rozszerzono. Do największych kaplic kalwaryjskich należy </w:t>
      </w:r>
      <w:r w:rsidR="00113E92">
        <w:rPr>
          <w:b/>
        </w:rPr>
        <w:t xml:space="preserve">Dom Kajfasza z </w:t>
      </w:r>
      <w:r w:rsidR="00113E92">
        <w:t xml:space="preserve">wnętrzem o planie prostokąta. W ścianie wejściowej otwór drzwiowy, po jego bokach po jednym półkoliście zamkniętym oknie. Na przeciwległej do wejścia ścianie centralnie umieszczony ołtarz, którego centrum stanowi wielkoformatowy obraz </w:t>
      </w:r>
      <w:r w:rsidR="00113E92">
        <w:rPr>
          <w:rFonts w:cs="Courier New"/>
        </w:rPr>
        <w:t>„</w:t>
      </w:r>
      <w:bookmarkStart w:id="0" w:name="_Hlk496614747"/>
      <w:r w:rsidR="00113E92">
        <w:rPr>
          <w:i/>
        </w:rPr>
        <w:t>Chrystus</w:t>
      </w:r>
      <w:bookmarkEnd w:id="0"/>
      <w:r w:rsidR="00113E92">
        <w:rPr>
          <w:i/>
        </w:rPr>
        <w:t xml:space="preserve"> przed Kajfaszem</w:t>
      </w:r>
      <w:r w:rsidR="00113E92">
        <w:t xml:space="preserve">”  (188 cm x 254 cm). Został wykonany w pierwszej połowie XIX w. </w:t>
      </w:r>
      <w:r w:rsidR="00113E92">
        <w:rPr>
          <w:rFonts w:cs="Courier New"/>
        </w:rPr>
        <w:t xml:space="preserve"> w technice olejnej na podobraziu płóciennym</w:t>
      </w:r>
      <w:r w:rsidR="00113E92">
        <w:t>.</w:t>
      </w:r>
      <w:r w:rsidR="00113E92">
        <w:rPr>
          <w:rFonts w:cs="Courier New"/>
        </w:rPr>
        <w:t xml:space="preserve"> Obraz ujęty jest w szeroko profilowaną ramę. </w:t>
      </w:r>
    </w:p>
    <w:p w:rsidR="00113E92" w:rsidRDefault="00113E92" w:rsidP="00113E92">
      <w:pPr>
        <w:jc w:val="both"/>
      </w:pPr>
      <w:r>
        <w:t>Obrazy ze ścian bocznych kaplicy</w:t>
      </w:r>
      <w:r>
        <w:rPr>
          <w:rFonts w:cs="Courier New"/>
          <w:i/>
        </w:rPr>
        <w:t xml:space="preserve"> Chrystus przed Sanhedrynem </w:t>
      </w:r>
      <w:r>
        <w:rPr>
          <w:rFonts w:cs="Courier New"/>
        </w:rPr>
        <w:t xml:space="preserve">i </w:t>
      </w:r>
      <w:r>
        <w:rPr>
          <w:rFonts w:cs="Courier New"/>
          <w:i/>
        </w:rPr>
        <w:t xml:space="preserve">  Naigrywanie się z</w:t>
      </w:r>
      <w:r w:rsidR="008951C2">
        <w:rPr>
          <w:rFonts w:cs="Courier New"/>
          <w:i/>
        </w:rPr>
        <w:t xml:space="preserve"> </w:t>
      </w:r>
      <w:r>
        <w:rPr>
          <w:rFonts w:cs="Courier New"/>
          <w:i/>
        </w:rPr>
        <w:t xml:space="preserve">Chrystusa </w:t>
      </w:r>
      <w:r>
        <w:rPr>
          <w:rFonts w:cs="Courier New"/>
        </w:rPr>
        <w:t xml:space="preserve"> są jednego autorstwa i stanowią integralną całość z obrazem ołtarzowym, którego są treściowym dopełnieniem. Obrazy są ilustracją wydarzeń Ewangelii  i autor środki malarskie połączył z tekstami umieszczonymi w neutralnych miejscach nie powodujących zaburzenia kompozycji. Prawdopodobne jest, że w okresie późniejszym zostały domalowane / dopisane teksty wygłaszane przez przedstawione postacie. Obrazy nie są sygnowane; ich autorstwo jest przypisywane Michałowi Łozińskiemu, którego sygnowany obraz „Sąd u Piłata” znajduje się w kaplicy nr 27.  </w:t>
      </w:r>
    </w:p>
    <w:p w:rsidR="00113E92" w:rsidRDefault="00113E92" w:rsidP="00113E92">
      <w:pPr>
        <w:spacing w:line="276" w:lineRule="auto"/>
        <w:ind w:hanging="720"/>
        <w:jc w:val="both"/>
      </w:pPr>
      <w:r>
        <w:t xml:space="preserve">  </w:t>
      </w:r>
      <w:r w:rsidR="00C574A5">
        <w:t xml:space="preserve">                        </w:t>
      </w:r>
      <w:r>
        <w:t>Z górną częścią kaplicy z ołtarzem i obrazami  związana jest jej część dolna: „Piwnica pod domem Kajfasza”.</w:t>
      </w:r>
      <w:r>
        <w:rPr>
          <w:b/>
        </w:rPr>
        <w:t xml:space="preserve"> </w:t>
      </w:r>
      <w:r>
        <w:t xml:space="preserve">Z poziomu gruntu do piwnicy  prowadzą strome schody wejściowe a naprzeciw nich, przelotowo - znajdują się schody wyjścia. Ściany i półkoliste sklepienie kaplicy wyłożone  jest nieregularnie łupanym  kamieniem z dekoracyjną, wypukło profilowaną fugą. </w:t>
      </w:r>
    </w:p>
    <w:p w:rsidR="00113E92" w:rsidRDefault="00113E92" w:rsidP="00113E92">
      <w:pPr>
        <w:spacing w:line="276" w:lineRule="auto"/>
        <w:ind w:hanging="720"/>
        <w:jc w:val="both"/>
      </w:pPr>
      <w:r>
        <w:t xml:space="preserve">           W bocznej ścianie piwnicy znajduje się częściowo okratowana wnęka z drewnianą polichromowaną rzeźbą </w:t>
      </w:r>
      <w:r>
        <w:rPr>
          <w:b/>
        </w:rPr>
        <w:t>Chrystusa skrępowanego</w:t>
      </w:r>
      <w:r>
        <w:t>.</w:t>
      </w:r>
    </w:p>
    <w:p w:rsidR="00113E92" w:rsidRDefault="00C574A5" w:rsidP="00113E92">
      <w:pPr>
        <w:jc w:val="both"/>
      </w:pPr>
      <w:r>
        <w:t xml:space="preserve">            </w:t>
      </w:r>
      <w:r w:rsidR="00113E92">
        <w:t xml:space="preserve"> Postać Chrystusa przedstawionego frontalnie, z rękoma skrępowanymi z tyłu, z głową pochylona na prawo, tak aby rzeźba zmieściła się w niskiej wyłożonej kamieniami wnęce. Chrystus ubrany jest w długą czerwoną szatę w rozcięciu której widoczna jest spodnia biała suknia. Twarz Chrystusa okolona zarostem, włosy falowane, półdługie. Spod sukni widoczne bose stopy. Figura przepasana jest  konopnym sznurem. Rzeźba w stylistyce ludowego baroku o nieznacznie zachwianych proporcjach. Jest to  rzeźba pełna, prawie naturalnej wielkości, wykonana w drewnie lipowym. Rzeźba jest tematycznym dopełnieniem plastycznych, obrazowych przedstawień męki Pańskiej znajdujących się  w górnej części kaplicy.</w:t>
      </w:r>
    </w:p>
    <w:p w:rsidR="008A2CAE" w:rsidRDefault="008A2CAE" w:rsidP="00995CF6">
      <w:pPr>
        <w:autoSpaceDE w:val="0"/>
        <w:autoSpaceDN w:val="0"/>
        <w:adjustRightInd w:val="0"/>
        <w:ind w:firstLine="708"/>
        <w:jc w:val="both"/>
        <w:rPr>
          <w:rFonts w:eastAsiaTheme="minorEastAsia" w:cstheme="minorHAnsi"/>
          <w:lang w:eastAsia="zh-CN"/>
        </w:rPr>
      </w:pPr>
      <w:r w:rsidRPr="006F41BA">
        <w:rPr>
          <w:rFonts w:eastAsiaTheme="minorEastAsia" w:cstheme="minorHAnsi"/>
          <w:lang w:eastAsia="zh-CN"/>
        </w:rPr>
        <w:t xml:space="preserve">Celem zadania </w:t>
      </w:r>
      <w:r>
        <w:rPr>
          <w:rFonts w:eastAsiaTheme="minorEastAsia" w:cstheme="minorHAnsi"/>
          <w:lang w:eastAsia="zh-CN"/>
        </w:rPr>
        <w:t>była</w:t>
      </w:r>
      <w:r w:rsidRPr="006F41BA">
        <w:rPr>
          <w:rFonts w:eastAsiaTheme="minorEastAsia" w:cstheme="minorHAnsi"/>
          <w:lang w:eastAsia="zh-CN"/>
        </w:rPr>
        <w:t xml:space="preserve"> kontynuacja prowadzonego remontu budowlanego Kaplicy Kajfasza - </w:t>
      </w:r>
      <w:r w:rsidRPr="006F41BA">
        <w:rPr>
          <w:rFonts w:eastAsiaTheme="minorEastAsia" w:cstheme="minorHAnsi"/>
          <w:b/>
          <w:bCs/>
          <w:lang w:eastAsia="zh-CN"/>
        </w:rPr>
        <w:t>ostatni etap zadania</w:t>
      </w:r>
      <w:r w:rsidRPr="006F41BA">
        <w:rPr>
          <w:rFonts w:eastAsiaTheme="minorEastAsia" w:cstheme="minorHAnsi"/>
          <w:lang w:eastAsia="zh-CN"/>
        </w:rPr>
        <w:t>. W pierwszym etapie wykonano izolacje pionowe i poziome fundamentów Kaplicy wraz z remontem dachu oraz wymianą stolarki okiennej i drzwiowej. Kolejno przeprowadzono renowację elewacji wraz z remontem schodów, okładzin kamiennych ścian i sklepienia oraz posadzki. Obecnie zabezpiecz</w:t>
      </w:r>
      <w:r>
        <w:rPr>
          <w:rFonts w:eastAsiaTheme="minorEastAsia" w:cstheme="minorHAnsi"/>
          <w:lang w:eastAsia="zh-CN"/>
        </w:rPr>
        <w:t>ono</w:t>
      </w:r>
      <w:r w:rsidRPr="006F41BA">
        <w:rPr>
          <w:rFonts w:eastAsiaTheme="minorEastAsia" w:cstheme="minorHAnsi"/>
          <w:lang w:eastAsia="zh-CN"/>
        </w:rPr>
        <w:t xml:space="preserve"> parter Kaplicy wraz z remontem</w:t>
      </w:r>
      <w:r>
        <w:rPr>
          <w:rFonts w:eastAsiaTheme="minorEastAsia" w:cstheme="minorHAnsi"/>
          <w:lang w:eastAsia="zh-CN"/>
        </w:rPr>
        <w:t xml:space="preserve"> </w:t>
      </w:r>
      <w:r w:rsidRPr="006F41BA">
        <w:rPr>
          <w:rFonts w:eastAsiaTheme="minorEastAsia" w:cstheme="minorHAnsi"/>
          <w:lang w:eastAsia="zh-CN"/>
        </w:rPr>
        <w:t>ścian wewnętrznych wejść do podziemia. Zadanie m</w:t>
      </w:r>
      <w:r>
        <w:rPr>
          <w:rFonts w:eastAsiaTheme="minorEastAsia" w:cstheme="minorHAnsi"/>
          <w:lang w:eastAsia="zh-CN"/>
        </w:rPr>
        <w:t xml:space="preserve">iało </w:t>
      </w:r>
      <w:r w:rsidRPr="006F41BA">
        <w:rPr>
          <w:rFonts w:eastAsiaTheme="minorEastAsia" w:cstheme="minorHAnsi"/>
          <w:lang w:eastAsia="zh-CN"/>
        </w:rPr>
        <w:t>na celu powstrzymanie postępującego procesu zniszczeń ze względu na wieloletnie zaniechania budowlane oraz obecnie dużą liczbę pielgrzymów przybywających do Kalwarii.</w:t>
      </w:r>
    </w:p>
    <w:p w:rsidR="009C2325" w:rsidRDefault="009C2325" w:rsidP="009C2325">
      <w:pPr>
        <w:autoSpaceDE w:val="0"/>
        <w:autoSpaceDN w:val="0"/>
        <w:adjustRightInd w:val="0"/>
        <w:jc w:val="both"/>
        <w:rPr>
          <w:rFonts w:eastAsiaTheme="minorEastAsia" w:cstheme="minorHAnsi"/>
          <w:lang w:eastAsia="zh-CN"/>
        </w:rPr>
      </w:pPr>
      <w:r>
        <w:rPr>
          <w:rFonts w:eastAsiaTheme="minorEastAsia" w:cstheme="minorHAnsi"/>
          <w:lang w:eastAsia="zh-CN"/>
        </w:rPr>
        <w:t xml:space="preserve">Całkowity koszt prac: 173 634,19 PLN. Dofinansowano ze środków </w:t>
      </w:r>
      <w:r w:rsidRPr="00A63362">
        <w:rPr>
          <w:rFonts w:eastAsiaTheme="minorEastAsia" w:cstheme="minorHAnsi"/>
          <w:b/>
          <w:lang w:eastAsia="zh-CN"/>
        </w:rPr>
        <w:t>MSWiA</w:t>
      </w:r>
      <w:r>
        <w:rPr>
          <w:rFonts w:eastAsiaTheme="minorEastAsia" w:cstheme="minorHAnsi"/>
          <w:lang w:eastAsia="zh-CN"/>
        </w:rPr>
        <w:t xml:space="preserve"> kwotą 90 000 PLN, ze środków </w:t>
      </w:r>
      <w:proofErr w:type="spellStart"/>
      <w:r w:rsidRPr="00A63362">
        <w:rPr>
          <w:rFonts w:eastAsiaTheme="minorEastAsia" w:cstheme="minorHAnsi"/>
          <w:b/>
          <w:lang w:eastAsia="zh-CN"/>
        </w:rPr>
        <w:t>MKiDN</w:t>
      </w:r>
      <w:proofErr w:type="spellEnd"/>
      <w:r>
        <w:rPr>
          <w:rFonts w:eastAsiaTheme="minorEastAsia" w:cstheme="minorHAnsi"/>
          <w:lang w:eastAsia="zh-CN"/>
        </w:rPr>
        <w:t xml:space="preserve"> 65 000 PLN, </w:t>
      </w:r>
      <w:r w:rsidRPr="00A63362">
        <w:rPr>
          <w:rFonts w:eastAsiaTheme="minorEastAsia" w:cstheme="minorHAnsi"/>
          <w:b/>
          <w:lang w:eastAsia="zh-CN"/>
        </w:rPr>
        <w:t>środki własne</w:t>
      </w:r>
      <w:r>
        <w:rPr>
          <w:rFonts w:eastAsiaTheme="minorEastAsia" w:cstheme="minorHAnsi"/>
          <w:lang w:eastAsia="zh-CN"/>
        </w:rPr>
        <w:t>: 18 634,19 PL</w:t>
      </w:r>
      <w:bookmarkStart w:id="1" w:name="_GoBack"/>
      <w:bookmarkEnd w:id="1"/>
      <w:r>
        <w:rPr>
          <w:rFonts w:eastAsiaTheme="minorEastAsia" w:cstheme="minorHAnsi"/>
          <w:lang w:eastAsia="zh-CN"/>
        </w:rPr>
        <w:t xml:space="preserve">N  </w:t>
      </w:r>
    </w:p>
    <w:p w:rsidR="00113E92" w:rsidRDefault="00113E92" w:rsidP="00113E92">
      <w:pPr>
        <w:jc w:val="both"/>
      </w:pPr>
    </w:p>
    <w:p w:rsidR="00995CF6" w:rsidRDefault="00995CF6" w:rsidP="00113E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Opr. O. Krzysztof Hura</w:t>
      </w:r>
    </w:p>
    <w:p w:rsidR="00995CF6" w:rsidRDefault="00995CF6" w:rsidP="00113E92">
      <w:pPr>
        <w:jc w:val="both"/>
      </w:pPr>
      <w:r>
        <w:t>Kalwaria Pacławska 16.08.2022</w:t>
      </w:r>
      <w:r>
        <w:tab/>
      </w:r>
    </w:p>
    <w:sectPr w:rsidR="00995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92"/>
    <w:rsid w:val="00113E92"/>
    <w:rsid w:val="007B569A"/>
    <w:rsid w:val="008951C2"/>
    <w:rsid w:val="008A2CAE"/>
    <w:rsid w:val="00995CF6"/>
    <w:rsid w:val="009C2325"/>
    <w:rsid w:val="00A63362"/>
    <w:rsid w:val="00C5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B129"/>
  <w15:chartTrackingRefBased/>
  <w15:docId w15:val="{1D162C72-F30B-4F6C-A00D-30CA993E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8</cp:revision>
  <dcterms:created xsi:type="dcterms:W3CDTF">2022-08-26T12:43:00Z</dcterms:created>
  <dcterms:modified xsi:type="dcterms:W3CDTF">2022-08-26T13:12:00Z</dcterms:modified>
</cp:coreProperties>
</file>